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37F0" w14:textId="56995D2F" w:rsidR="0080394F" w:rsidRDefault="00000000">
      <w:pPr>
        <w:tabs>
          <w:tab w:val="right" w:pos="9638"/>
        </w:tabs>
        <w:spacing w:after="0"/>
        <w:ind w:left="0" w:hanging="2"/>
        <w:rPr>
          <w:rFonts w:ascii="Arial" w:eastAsia="Arial" w:hAnsi="Arial" w:cs="Arial"/>
          <w:sz w:val="24"/>
          <w:szCs w:val="24"/>
        </w:rPr>
      </w:pPr>
      <w:bookmarkStart w:id="0" w:name="_heading=h.gjdgxs" w:colFirst="0" w:colLast="0"/>
      <w:bookmarkEnd w:id="0"/>
      <w:r>
        <w:rPr>
          <w:rFonts w:ascii="Arial" w:eastAsia="Arial" w:hAnsi="Arial" w:cs="Arial"/>
          <w:b/>
          <w:sz w:val="24"/>
          <w:szCs w:val="24"/>
        </w:rPr>
        <w:t>SA WG2 Meeting #155</w:t>
      </w:r>
      <w:r>
        <w:rPr>
          <w:rFonts w:ascii="Arial" w:eastAsia="Arial" w:hAnsi="Arial" w:cs="Arial"/>
          <w:b/>
          <w:sz w:val="24"/>
          <w:szCs w:val="24"/>
        </w:rPr>
        <w:tab/>
        <w:t>S2-</w:t>
      </w:r>
      <w:r w:rsidR="00A563E0" w:rsidRPr="00A563E0">
        <w:t xml:space="preserve"> </w:t>
      </w:r>
      <w:r w:rsidR="00A563E0" w:rsidRPr="00A563E0">
        <w:rPr>
          <w:rFonts w:ascii="Arial" w:eastAsia="Arial" w:hAnsi="Arial" w:cs="Arial"/>
          <w:b/>
          <w:sz w:val="24"/>
          <w:szCs w:val="24"/>
        </w:rPr>
        <w:t>2303073</w:t>
      </w:r>
    </w:p>
    <w:p w14:paraId="59C3EB6C" w14:textId="77777777" w:rsidR="0080394F" w:rsidRDefault="00000000">
      <w:pPr>
        <w:pBdr>
          <w:bottom w:val="single" w:sz="6" w:space="0" w:color="000000"/>
        </w:pBdr>
        <w:tabs>
          <w:tab w:val="right" w:pos="9638"/>
        </w:tabs>
        <w:ind w:left="0" w:hanging="2"/>
        <w:rPr>
          <w:rFonts w:ascii="Arial" w:eastAsia="Arial" w:hAnsi="Arial" w:cs="Arial"/>
          <w:sz w:val="24"/>
          <w:szCs w:val="24"/>
        </w:rPr>
      </w:pPr>
      <w:r>
        <w:rPr>
          <w:rFonts w:ascii="Arial" w:eastAsia="Arial" w:hAnsi="Arial" w:cs="Arial"/>
          <w:b/>
          <w:sz w:val="24"/>
          <w:szCs w:val="24"/>
        </w:rPr>
        <w:t>Athens, Greece, February 20</w:t>
      </w:r>
      <w:r>
        <w:rPr>
          <w:rFonts w:ascii="Arial" w:eastAsia="Arial" w:hAnsi="Arial" w:cs="Arial"/>
          <w:b/>
          <w:sz w:val="24"/>
          <w:szCs w:val="24"/>
          <w:vertAlign w:val="superscript"/>
        </w:rPr>
        <w:t>th</w:t>
      </w:r>
      <w:r>
        <w:rPr>
          <w:rFonts w:ascii="Arial" w:eastAsia="Arial" w:hAnsi="Arial" w:cs="Arial"/>
          <w:b/>
          <w:sz w:val="24"/>
          <w:szCs w:val="24"/>
        </w:rPr>
        <w:t>-24</w:t>
      </w:r>
      <w:r>
        <w:rPr>
          <w:rFonts w:ascii="Arial" w:eastAsia="Arial" w:hAnsi="Arial" w:cs="Arial"/>
          <w:b/>
          <w:sz w:val="24"/>
          <w:szCs w:val="24"/>
          <w:vertAlign w:val="superscript"/>
        </w:rPr>
        <w:t>th</w:t>
      </w:r>
      <w:r>
        <w:rPr>
          <w:rFonts w:ascii="Arial" w:eastAsia="Arial" w:hAnsi="Arial" w:cs="Arial"/>
          <w:b/>
          <w:sz w:val="24"/>
          <w:szCs w:val="24"/>
        </w:rPr>
        <w:t>, 2023</w:t>
      </w:r>
      <w:r>
        <w:rPr>
          <w:rFonts w:ascii="Arial" w:eastAsia="Arial" w:hAnsi="Arial" w:cs="Arial"/>
          <w:b/>
        </w:rPr>
        <w:tab/>
      </w:r>
    </w:p>
    <w:p w14:paraId="4C2B6407" w14:textId="77777777" w:rsidR="0080394F" w:rsidRDefault="00000000">
      <w:pPr>
        <w:ind w:left="0" w:hanging="2"/>
        <w:rPr>
          <w:rFonts w:ascii="Arial" w:eastAsia="Arial" w:hAnsi="Arial" w:cs="Arial"/>
        </w:rPr>
      </w:pPr>
      <w:r>
        <w:rPr>
          <w:rFonts w:ascii="Arial" w:eastAsia="Arial" w:hAnsi="Arial" w:cs="Arial"/>
          <w:b/>
        </w:rPr>
        <w:t>Source:</w:t>
      </w:r>
      <w:r>
        <w:rPr>
          <w:rFonts w:ascii="Arial" w:eastAsia="Arial" w:hAnsi="Arial" w:cs="Arial"/>
          <w:b/>
        </w:rPr>
        <w:tab/>
        <w:t xml:space="preserve">Meta USA </w:t>
      </w:r>
    </w:p>
    <w:p w14:paraId="37A9398F" w14:textId="027F3275" w:rsidR="0080394F" w:rsidRDefault="00000000">
      <w:pPr>
        <w:ind w:left="0" w:hanging="2"/>
        <w:rPr>
          <w:rFonts w:ascii="Arial" w:eastAsia="Arial" w:hAnsi="Arial" w:cs="Arial"/>
        </w:rPr>
      </w:pPr>
      <w:r>
        <w:rPr>
          <w:rFonts w:ascii="Arial" w:eastAsia="Arial" w:hAnsi="Arial" w:cs="Arial"/>
          <w:b/>
        </w:rPr>
        <w:t>Title:</w:t>
      </w:r>
      <w:r>
        <w:rPr>
          <w:rFonts w:ascii="Arial" w:eastAsia="Arial" w:hAnsi="Arial" w:cs="Arial"/>
          <w:b/>
        </w:rPr>
        <w:tab/>
        <w:t xml:space="preserve">Discussion of </w:t>
      </w:r>
      <w:r w:rsidR="00A563E0" w:rsidRPr="00A563E0">
        <w:rPr>
          <w:rFonts w:ascii="Arial" w:eastAsia="Arial" w:hAnsi="Arial" w:cs="Arial"/>
          <w:b/>
        </w:rPr>
        <w:t>media codec information from the AF</w:t>
      </w:r>
      <w:r w:rsidR="00A563E0">
        <w:rPr>
          <w:rFonts w:ascii="Arial" w:eastAsia="Arial" w:hAnsi="Arial" w:cs="Arial"/>
          <w:b/>
        </w:rPr>
        <w:t xml:space="preserve"> for KI#9</w:t>
      </w:r>
      <w:r>
        <w:rPr>
          <w:rFonts w:ascii="Arial" w:eastAsia="Arial" w:hAnsi="Arial" w:cs="Arial"/>
          <w:b/>
        </w:rPr>
        <w:t>.</w:t>
      </w:r>
    </w:p>
    <w:p w14:paraId="7211F4B1" w14:textId="77777777" w:rsidR="0080394F" w:rsidRDefault="00000000">
      <w:pPr>
        <w:ind w:left="0" w:hanging="2"/>
        <w:rPr>
          <w:rFonts w:ascii="Arial" w:eastAsia="Arial" w:hAnsi="Arial" w:cs="Arial"/>
        </w:rPr>
      </w:pPr>
      <w:bookmarkStart w:id="1" w:name="_heading=h.30j0zll" w:colFirst="0" w:colLast="0"/>
      <w:bookmarkEnd w:id="1"/>
      <w:r>
        <w:rPr>
          <w:rFonts w:ascii="Arial" w:eastAsia="Arial" w:hAnsi="Arial" w:cs="Arial"/>
          <w:b/>
        </w:rPr>
        <w:t>Document for:</w:t>
      </w:r>
      <w:r>
        <w:rPr>
          <w:rFonts w:ascii="Arial" w:eastAsia="Arial" w:hAnsi="Arial" w:cs="Arial"/>
          <w:b/>
        </w:rPr>
        <w:tab/>
        <w:t>Agreement</w:t>
      </w:r>
    </w:p>
    <w:p w14:paraId="35E53106" w14:textId="77777777" w:rsidR="0080394F" w:rsidRDefault="00000000">
      <w:pPr>
        <w:ind w:left="0" w:hanging="2"/>
        <w:rPr>
          <w:rFonts w:ascii="Arial" w:eastAsia="Arial" w:hAnsi="Arial" w:cs="Arial"/>
        </w:rPr>
      </w:pPr>
      <w:r>
        <w:rPr>
          <w:rFonts w:ascii="Arial" w:eastAsia="Arial" w:hAnsi="Arial" w:cs="Arial"/>
          <w:b/>
        </w:rPr>
        <w:t>Agenda Item:</w:t>
      </w:r>
      <w:r>
        <w:rPr>
          <w:rFonts w:ascii="Arial" w:eastAsia="Arial" w:hAnsi="Arial" w:cs="Arial"/>
          <w:b/>
        </w:rPr>
        <w:tab/>
        <w:t>9.12.2</w:t>
      </w:r>
    </w:p>
    <w:p w14:paraId="34967D6F" w14:textId="77777777" w:rsidR="0080394F" w:rsidRDefault="00000000">
      <w:pPr>
        <w:ind w:left="0" w:hanging="2"/>
        <w:rPr>
          <w:rFonts w:ascii="Arial" w:eastAsia="Arial" w:hAnsi="Arial" w:cs="Arial"/>
        </w:rPr>
      </w:pPr>
      <w:r>
        <w:rPr>
          <w:rFonts w:ascii="Arial" w:eastAsia="Arial" w:hAnsi="Arial" w:cs="Arial"/>
          <w:b/>
        </w:rPr>
        <w:t>Work Item / Release:</w:t>
      </w:r>
      <w:r>
        <w:rPr>
          <w:rFonts w:ascii="Arial" w:eastAsia="Arial" w:hAnsi="Arial" w:cs="Arial"/>
          <w:b/>
        </w:rPr>
        <w:tab/>
        <w:t>XRM / Rel-18</w:t>
      </w:r>
    </w:p>
    <w:p w14:paraId="0C56E564" w14:textId="77777777" w:rsidR="0080394F" w:rsidRDefault="00000000">
      <w:pPr>
        <w:ind w:left="0" w:hanging="2"/>
        <w:rPr>
          <w:rFonts w:ascii="Arial" w:eastAsia="Arial" w:hAnsi="Arial" w:cs="Arial"/>
          <w:color w:val="000000"/>
        </w:rPr>
      </w:pPr>
      <w:r>
        <w:rPr>
          <w:rFonts w:ascii="Arial" w:eastAsia="Arial" w:hAnsi="Arial" w:cs="Arial"/>
          <w:i/>
          <w:color w:val="000000"/>
        </w:rPr>
        <w:t xml:space="preserve">Abstract of the contribution: </w:t>
      </w:r>
      <w:r>
        <w:rPr>
          <w:rFonts w:ascii="Arial" w:eastAsia="Arial" w:hAnsi="Arial" w:cs="Arial"/>
          <w:i/>
        </w:rPr>
        <w:t xml:space="preserve">This paper proposes the for </w:t>
      </w:r>
      <w:proofErr w:type="spellStart"/>
      <w:r>
        <w:rPr>
          <w:rFonts w:ascii="Arial" w:eastAsia="Arial" w:hAnsi="Arial" w:cs="Arial"/>
          <w:i/>
        </w:rPr>
        <w:t>xRM</w:t>
      </w:r>
      <w:proofErr w:type="spellEnd"/>
      <w:r>
        <w:rPr>
          <w:rFonts w:ascii="Arial" w:eastAsia="Arial" w:hAnsi="Arial" w:cs="Arial"/>
          <w:i/>
        </w:rPr>
        <w:t xml:space="preserve">, no additional media codec information is required from AF (for KI#9). </w:t>
      </w:r>
    </w:p>
    <w:p w14:paraId="7CAAED8A" w14:textId="77777777" w:rsidR="0080394F" w:rsidRDefault="00000000">
      <w:pPr>
        <w:keepNext/>
        <w:keepLines/>
        <w:pBdr>
          <w:top w:val="single" w:sz="12" w:space="3" w:color="000000"/>
        </w:pBdr>
        <w:spacing w:before="240"/>
        <w:ind w:left="1" w:hanging="3"/>
        <w:jc w:val="both"/>
        <w:rPr>
          <w:rFonts w:ascii="Arial" w:eastAsia="Arial" w:hAnsi="Arial" w:cs="Arial"/>
          <w:sz w:val="32"/>
          <w:szCs w:val="32"/>
        </w:rPr>
      </w:pPr>
      <w:r>
        <w:rPr>
          <w:rFonts w:ascii="Arial" w:eastAsia="Arial" w:hAnsi="Arial" w:cs="Arial"/>
          <w:sz w:val="32"/>
          <w:szCs w:val="32"/>
        </w:rPr>
        <w:t>1.</w:t>
      </w:r>
      <w:r>
        <w:rPr>
          <w:rFonts w:ascii="Arial" w:eastAsia="Arial" w:hAnsi="Arial" w:cs="Arial"/>
          <w:sz w:val="32"/>
          <w:szCs w:val="32"/>
        </w:rPr>
        <w:tab/>
        <w:t xml:space="preserve"> Discussion</w:t>
      </w:r>
    </w:p>
    <w:p w14:paraId="4467BA86" w14:textId="77777777" w:rsidR="0080394F" w:rsidRDefault="00000000">
      <w:pPr>
        <w:ind w:left="0" w:hanging="2"/>
      </w:pPr>
      <w:r>
        <w:t xml:space="preserve">In the name of KI#9 </w:t>
      </w:r>
      <w:proofErr w:type="gramStart"/>
      <w:r>
        <w:t>–“</w:t>
      </w:r>
      <w:proofErr w:type="gramEnd"/>
      <w:r>
        <w:t xml:space="preserve">Trade-off of </w:t>
      </w:r>
      <w:proofErr w:type="spellStart"/>
      <w:r>
        <w:t>QoE</w:t>
      </w:r>
      <w:proofErr w:type="spellEnd"/>
      <w:r>
        <w:t xml:space="preserve"> and Power Saving Requirements”, the following principle was concluded to guide the normative work.</w:t>
      </w:r>
    </w:p>
    <w:tbl>
      <w:tblPr>
        <w:tblStyle w:val="a0"/>
        <w:tblW w:w="99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6"/>
      </w:tblGrid>
      <w:tr w:rsidR="0080394F" w14:paraId="679BD217" w14:textId="77777777">
        <w:tc>
          <w:tcPr>
            <w:tcW w:w="9936" w:type="dxa"/>
          </w:tcPr>
          <w:p w14:paraId="5A6B7607" w14:textId="77777777" w:rsidR="0080394F" w:rsidRDefault="00000000">
            <w:pPr>
              <w:pBdr>
                <w:top w:val="nil"/>
                <w:left w:val="nil"/>
                <w:bottom w:val="nil"/>
                <w:right w:val="nil"/>
                <w:between w:val="nil"/>
              </w:pBdr>
              <w:spacing w:line="240" w:lineRule="auto"/>
              <w:ind w:left="0" w:hanging="2"/>
              <w:rPr>
                <w:color w:val="000000"/>
              </w:rPr>
            </w:pPr>
            <w:r>
              <w:rPr>
                <w:color w:val="000000"/>
              </w:rPr>
              <w:t>-</w:t>
            </w:r>
            <w:r>
              <w:rPr>
                <w:color w:val="000000"/>
              </w:rPr>
              <w:tab/>
              <w:t>The PCF get the media codec information from the AF, and generate or update the PCC rules considering the application information (</w:t>
            </w:r>
            <w:proofErr w:type="gramStart"/>
            <w:r>
              <w:rPr>
                <w:color w:val="000000"/>
              </w:rPr>
              <w:t>i.e.</w:t>
            </w:r>
            <w:proofErr w:type="gramEnd"/>
            <w:r>
              <w:rPr>
                <w:color w:val="000000"/>
              </w:rPr>
              <w:t xml:space="preserve"> media codec information).</w:t>
            </w:r>
          </w:p>
        </w:tc>
      </w:tr>
    </w:tbl>
    <w:p w14:paraId="5FD7BD9B" w14:textId="77777777" w:rsidR="0080394F" w:rsidRDefault="0080394F">
      <w:pPr>
        <w:ind w:left="0" w:hanging="2"/>
      </w:pPr>
    </w:p>
    <w:p w14:paraId="7291C9CF" w14:textId="77777777" w:rsidR="0080394F" w:rsidRDefault="00000000">
      <w:pPr>
        <w:ind w:left="0" w:hanging="2"/>
      </w:pPr>
      <w:r>
        <w:t xml:space="preserve">It means that during the normative phase, how this media codec info (if provided from AF and in what form or shape), will need to be understood before it can be formalised into normative specifications. </w:t>
      </w:r>
    </w:p>
    <w:p w14:paraId="5DF7F69E" w14:textId="77777777" w:rsidR="0080394F" w:rsidRDefault="00000000">
      <w:pPr>
        <w:ind w:left="0" w:hanging="2"/>
      </w:pPr>
      <w:r>
        <w:t>When looking into the history (TS 23.203 and 503) on how media codec info could be used by the PCC, the following is found:</w:t>
      </w:r>
    </w:p>
    <w:tbl>
      <w:tblPr>
        <w:tblStyle w:val="a1"/>
        <w:tblW w:w="99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6"/>
      </w:tblGrid>
      <w:tr w:rsidR="0080394F" w14:paraId="5FEC1D2E" w14:textId="77777777">
        <w:tc>
          <w:tcPr>
            <w:tcW w:w="9936" w:type="dxa"/>
          </w:tcPr>
          <w:p w14:paraId="0CBD054F" w14:textId="77777777" w:rsidR="0080394F" w:rsidRDefault="00000000">
            <w:pPr>
              <w:ind w:left="0" w:hanging="2"/>
            </w:pPr>
            <w:r>
              <w:t xml:space="preserve">Ref: 23.203: </w:t>
            </w:r>
          </w:p>
          <w:p w14:paraId="4A816F7B" w14:textId="77777777" w:rsidR="0080394F" w:rsidRDefault="00000000">
            <w:pPr>
              <w:ind w:left="0" w:hanging="2"/>
            </w:pPr>
            <w:r>
              <w:t xml:space="preserve">The AF, if involved, may provide the following application session related information, </w:t>
            </w:r>
            <w:proofErr w:type="gramStart"/>
            <w:r>
              <w:t>e.g.</w:t>
            </w:r>
            <w:proofErr w:type="gramEnd"/>
            <w:r>
              <w:t xml:space="preserve"> based on SIP and SDP:</w:t>
            </w:r>
          </w:p>
          <w:p w14:paraId="629E9BF8" w14:textId="77777777" w:rsidR="0080394F" w:rsidRDefault="00000000">
            <w:pPr>
              <w:pBdr>
                <w:top w:val="nil"/>
                <w:left w:val="nil"/>
                <w:bottom w:val="nil"/>
                <w:right w:val="nil"/>
                <w:between w:val="nil"/>
              </w:pBdr>
              <w:spacing w:line="240" w:lineRule="auto"/>
              <w:ind w:left="0" w:hanging="2"/>
              <w:rPr>
                <w:color w:val="000000"/>
              </w:rPr>
            </w:pPr>
            <w:r>
              <w:rPr>
                <w:color w:val="000000"/>
              </w:rPr>
              <w:t>….</w:t>
            </w:r>
          </w:p>
          <w:p w14:paraId="79D27493" w14:textId="77777777" w:rsidR="0080394F" w:rsidRDefault="00000000">
            <w:pPr>
              <w:pBdr>
                <w:top w:val="nil"/>
                <w:left w:val="nil"/>
                <w:bottom w:val="nil"/>
                <w:right w:val="nil"/>
                <w:between w:val="nil"/>
              </w:pBdr>
              <w:spacing w:line="240" w:lineRule="auto"/>
              <w:ind w:left="0" w:hanging="2"/>
              <w:rPr>
                <w:color w:val="000000"/>
              </w:rPr>
            </w:pPr>
            <w:r>
              <w:rPr>
                <w:color w:val="000000"/>
              </w:rPr>
              <w:t>-</w:t>
            </w:r>
            <w:r>
              <w:rPr>
                <w:color w:val="000000"/>
              </w:rPr>
              <w:tab/>
              <w:t xml:space="preserve">Media Format, </w:t>
            </w:r>
            <w:proofErr w:type="gramStart"/>
            <w:r>
              <w:rPr>
                <w:color w:val="000000"/>
              </w:rPr>
              <w:t>e.g.</w:t>
            </w:r>
            <w:proofErr w:type="gramEnd"/>
            <w:r>
              <w:rPr>
                <w:color w:val="000000"/>
              </w:rPr>
              <w:t xml:space="preserve"> media format sub-field of the media announcement and all other parameter information (a= lines) associated with the media format;</w:t>
            </w:r>
          </w:p>
          <w:p w14:paraId="19CF126E" w14:textId="77777777" w:rsidR="0080394F" w:rsidRDefault="00000000">
            <w:pPr>
              <w:ind w:left="0" w:hanging="2"/>
            </w:pPr>
            <w:r>
              <w:t xml:space="preserve">… At reception of the IMS service information from the P-CSCF, if configured through policy, the PCRF determines the Maximum Packet Loss Rate for UL and DL based on the IMS service information and </w:t>
            </w:r>
            <w:proofErr w:type="gramStart"/>
            <w:r>
              <w:t>taking into account</w:t>
            </w:r>
            <w:proofErr w:type="gramEnd"/>
            <w:r>
              <w:t xml:space="preserve"> information defined in TS 26.114 [45] and sends it to PCEF along with the PCC rule for the voice media.</w:t>
            </w:r>
          </w:p>
          <w:p w14:paraId="3802D682" w14:textId="77777777" w:rsidR="0080394F" w:rsidRDefault="00000000">
            <w:pPr>
              <w:keepLines/>
              <w:pBdr>
                <w:top w:val="nil"/>
                <w:left w:val="nil"/>
                <w:bottom w:val="nil"/>
                <w:right w:val="nil"/>
                <w:between w:val="nil"/>
              </w:pBdr>
              <w:spacing w:line="240" w:lineRule="auto"/>
              <w:ind w:left="0" w:hanging="2"/>
              <w:rPr>
                <w:color w:val="000000"/>
              </w:rPr>
            </w:pPr>
            <w:r>
              <w:rPr>
                <w:color w:val="000000"/>
              </w:rPr>
              <w:t>NOTE 12:</w:t>
            </w:r>
            <w:r>
              <w:rPr>
                <w:color w:val="000000"/>
              </w:rPr>
              <w:tab/>
              <w:t>Based on local configuration, the PCRF sets the Maximum Packet Loss Rate (UL, DL) corresponding to either the most robust codec configuration (e.g., codec, mode, redundancy) or the least robust codec configuration of the negotiated set in each direction.</w:t>
            </w:r>
          </w:p>
        </w:tc>
      </w:tr>
    </w:tbl>
    <w:p w14:paraId="00285365" w14:textId="77777777" w:rsidR="0080394F" w:rsidRDefault="0080394F">
      <w:pPr>
        <w:ind w:left="0" w:hanging="2"/>
      </w:pPr>
    </w:p>
    <w:p w14:paraId="2613E977" w14:textId="77777777" w:rsidR="0080394F" w:rsidRDefault="00000000">
      <w:pPr>
        <w:ind w:left="0" w:hanging="2"/>
      </w:pPr>
      <w:r>
        <w:t>Existing texts indicated that the codec information (a=lines) is meant for PCC to set the Maximum Packet Loss Rate (UL, DL) corresponding to either the most robust codec configuration or…from the negotiated codec between two endpoints (</w:t>
      </w:r>
      <w:proofErr w:type="spellStart"/>
      <w:r>
        <w:t>e.g</w:t>
      </w:r>
      <w:proofErr w:type="spellEnd"/>
      <w:r>
        <w:t>, P-CSCF and UE). In other words, it is not meant for power saving trade-off.</w:t>
      </w:r>
    </w:p>
    <w:p w14:paraId="64F02E4E" w14:textId="77777777" w:rsidR="0080394F" w:rsidRDefault="00000000">
      <w:pPr>
        <w:ind w:left="0" w:hanging="2"/>
      </w:pPr>
      <w:r>
        <w:t xml:space="preserve">For </w:t>
      </w:r>
      <w:proofErr w:type="spellStart"/>
      <w:r>
        <w:t>xRM</w:t>
      </w:r>
      <w:proofErr w:type="spellEnd"/>
      <w:r>
        <w:t>, PCF is aware of the AF’s requirement for bandwidth/packet delay/error (</w:t>
      </w:r>
      <w:proofErr w:type="spellStart"/>
      <w:r>
        <w:t>e.g</w:t>
      </w:r>
      <w:proofErr w:type="spellEnd"/>
      <w:r>
        <w:t>, PSDB, PSER) as these can be signalled directly via NEF API. Therefore, adding media codec information (in any shape or form) from the AF requires more details during the normative phase before this can be proceeded to stage 3.</w:t>
      </w:r>
    </w:p>
    <w:p w14:paraId="6D2D57C6" w14:textId="77777777" w:rsidR="0080394F" w:rsidRDefault="00000000">
      <w:pPr>
        <w:keepNext/>
        <w:keepLines/>
        <w:pBdr>
          <w:top w:val="single" w:sz="12" w:space="3" w:color="000000"/>
        </w:pBdr>
        <w:spacing w:before="240"/>
        <w:ind w:left="1" w:hanging="3"/>
        <w:jc w:val="both"/>
        <w:rPr>
          <w:rFonts w:ascii="Arial" w:eastAsia="Arial" w:hAnsi="Arial" w:cs="Arial"/>
          <w:sz w:val="32"/>
          <w:szCs w:val="32"/>
        </w:rPr>
      </w:pPr>
      <w:r>
        <w:rPr>
          <w:rFonts w:ascii="Arial" w:eastAsia="Arial" w:hAnsi="Arial" w:cs="Arial"/>
          <w:sz w:val="32"/>
          <w:szCs w:val="32"/>
        </w:rPr>
        <w:t>2.</w:t>
      </w:r>
      <w:r>
        <w:rPr>
          <w:rFonts w:ascii="Arial" w:eastAsia="Arial" w:hAnsi="Arial" w:cs="Arial"/>
          <w:sz w:val="32"/>
          <w:szCs w:val="32"/>
        </w:rPr>
        <w:tab/>
        <w:t>Proposal</w:t>
      </w:r>
    </w:p>
    <w:p w14:paraId="7F8D4747" w14:textId="77777777" w:rsidR="0080394F" w:rsidRDefault="00000000">
      <w:pPr>
        <w:ind w:left="0" w:hanging="2"/>
      </w:pPr>
      <w:r>
        <w:t xml:space="preserve">With the absence of detailed information on how power saving is being traded-off with media codec information (in whatever shape or form) from the AF, it is proposed not to enhance 5GS in R18 for this purpose. The existing “media format” description, as currently defined in TS 23.203/503, can be left as it is. </w:t>
      </w:r>
    </w:p>
    <w:sectPr w:rsidR="0080394F">
      <w:pgSz w:w="11906" w:h="16838"/>
      <w:pgMar w:top="1079" w:right="1106" w:bottom="1440" w:left="108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2A65D9"/>
    <w:multiLevelType w:val="multilevel"/>
    <w:tmpl w:val="EE4C7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ListNumber2"/>
      <w:lvlText w:val="%9."/>
      <w:lvlJc w:val="left"/>
      <w:pPr>
        <w:tabs>
          <w:tab w:val="num" w:pos="6480"/>
        </w:tabs>
        <w:ind w:left="6480" w:hanging="720"/>
      </w:pPr>
    </w:lvl>
  </w:abstractNum>
  <w:num w:numId="1" w16cid:durableId="1600020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94F"/>
    <w:rsid w:val="0080394F"/>
    <w:rsid w:val="00A563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4:docId w14:val="6233344B"/>
  <w15:docId w15:val="{95B4969E-306F-BB43-AB98-9190D19B6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spacing w:line="1" w:lineRule="atLeast"/>
      <w:ind w:leftChars="-1" w:left="-1" w:hangingChars="1" w:hanging="1"/>
      <w:textDirection w:val="btLr"/>
      <w:textAlignment w:val="baseline"/>
      <w:outlineLvl w:val="0"/>
    </w:pPr>
    <w:rPr>
      <w:position w:val="-1"/>
      <w:lang w:eastAsia="en-GB"/>
    </w:rPr>
  </w:style>
  <w:style w:type="paragraph" w:styleId="Heading1">
    <w:name w:val="heading 1"/>
    <w:next w:val="Normal"/>
    <w:uiPriority w:val="9"/>
    <w:qFormat/>
    <w:pPr>
      <w:keepNext/>
      <w:keepLines/>
      <w:pBdr>
        <w:top w:val="single" w:sz="12" w:space="3" w:color="auto"/>
      </w:pBdr>
      <w:suppressAutoHyphens/>
      <w:overflowPunct w:val="0"/>
      <w:autoSpaceDE w:val="0"/>
      <w:autoSpaceDN w:val="0"/>
      <w:adjustRightInd w:val="0"/>
      <w:spacing w:before="240" w:line="1" w:lineRule="atLeast"/>
      <w:ind w:leftChars="-1" w:left="1134" w:hangingChars="1" w:hanging="1134"/>
      <w:textDirection w:val="btLr"/>
      <w:textAlignment w:val="baseline"/>
      <w:outlineLvl w:val="0"/>
    </w:pPr>
    <w:rPr>
      <w:rFonts w:ascii="Arial" w:hAnsi="Arial"/>
      <w:position w:val="-1"/>
      <w:sz w:val="36"/>
      <w:lang w:eastAsia="en-GB"/>
    </w:rPr>
  </w:style>
  <w:style w:type="paragraph" w:styleId="Heading2">
    <w:name w:val="heading 2"/>
    <w:basedOn w:val="Heading1"/>
    <w:next w:val="Normal"/>
    <w:uiPriority w:val="9"/>
    <w:semiHidden/>
    <w:unhideWhenUsed/>
    <w:qFormat/>
    <w:pPr>
      <w:pBdr>
        <w:top w:val="none" w:sz="0" w:space="0" w:color="auto"/>
      </w:pBdr>
      <w:spacing w:before="180"/>
      <w:outlineLvl w:val="1"/>
    </w:pPr>
    <w:rPr>
      <w:sz w:val="32"/>
    </w:rPr>
  </w:style>
  <w:style w:type="paragraph" w:styleId="Heading3">
    <w:name w:val="heading 3"/>
    <w:basedOn w:val="Heading2"/>
    <w:next w:val="Normal"/>
    <w:uiPriority w:val="9"/>
    <w:semiHidden/>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DefaultParagraphFont0">
    <w:name w:val="Default Paragraph Font"/>
    <w:aliases w:val="Char Char"/>
    <w:rPr>
      <w:w w:val="100"/>
      <w:position w:val="-1"/>
      <w:effect w:val="none"/>
      <w:vertAlign w:val="baseline"/>
      <w:cs w:val="0"/>
      <w:em w:val="none"/>
    </w:rPr>
  </w:style>
  <w:style w:type="paragraph" w:customStyle="1" w:styleId="a">
    <w:basedOn w:val="Normal"/>
    <w:pPr>
      <w:spacing w:after="160" w:line="240" w:lineRule="atLeast"/>
    </w:pPr>
    <w:rPr>
      <w:rFonts w:ascii="Arial" w:eastAsia="SimSun" w:hAnsi="Arial"/>
      <w:szCs w:val="22"/>
      <w:lang w:val="en-US" w:eastAsia="en-US"/>
    </w:rPr>
  </w:style>
  <w:style w:type="character" w:customStyle="1" w:styleId="Heading1Char">
    <w:name w:val="Heading 1 Char"/>
    <w:rPr>
      <w:rFonts w:ascii="Arial" w:eastAsia="Times New Roman" w:hAnsi="Arial"/>
      <w:w w:val="100"/>
      <w:position w:val="-1"/>
      <w:sz w:val="36"/>
      <w:effect w:val="none"/>
      <w:vertAlign w:val="baseline"/>
      <w:cs w:val="0"/>
      <w:em w:val="none"/>
    </w:rPr>
  </w:style>
  <w:style w:type="character" w:customStyle="1" w:styleId="Heading2Char">
    <w:name w:val="Heading 2 Char"/>
    <w:rPr>
      <w:rFonts w:ascii="Arial" w:eastAsia="Times New Roman" w:hAnsi="Arial"/>
      <w:w w:val="100"/>
      <w:position w:val="-1"/>
      <w:sz w:val="32"/>
      <w:effect w:val="none"/>
      <w:vertAlign w:val="baseline"/>
      <w:cs w:val="0"/>
      <w:em w:val="none"/>
    </w:rPr>
  </w:style>
  <w:style w:type="character" w:customStyle="1" w:styleId="Heading3Char">
    <w:name w:val="Heading 3 Char"/>
    <w:rPr>
      <w:rFonts w:ascii="Arial" w:eastAsia="Times New Roman" w:hAnsi="Arial"/>
      <w:w w:val="100"/>
      <w:position w:val="-1"/>
      <w:sz w:val="28"/>
      <w:effect w:val="none"/>
      <w:vertAlign w:val="baseline"/>
      <w:cs w:val="0"/>
      <w:em w:val="none"/>
    </w:rPr>
  </w:style>
  <w:style w:type="character" w:customStyle="1" w:styleId="Heading4Char">
    <w:name w:val="Heading 4 Char"/>
    <w:rPr>
      <w:rFonts w:ascii="Arial" w:eastAsia="Times New Roman" w:hAnsi="Arial"/>
      <w:w w:val="100"/>
      <w:position w:val="-1"/>
      <w:sz w:val="24"/>
      <w:effect w:val="none"/>
      <w:vertAlign w:val="baseline"/>
      <w:cs w:val="0"/>
      <w:em w:val="none"/>
    </w:rPr>
  </w:style>
  <w:style w:type="character" w:customStyle="1" w:styleId="Heading5Char">
    <w:name w:val="Heading 5 Char"/>
    <w:rPr>
      <w:rFonts w:ascii="Arial" w:eastAsia="Times New Roman" w:hAnsi="Arial"/>
      <w:w w:val="100"/>
      <w:position w:val="-1"/>
      <w:sz w:val="22"/>
      <w:effect w:val="none"/>
      <w:vertAlign w:val="baseline"/>
      <w:cs w:val="0"/>
      <w:em w:val="none"/>
    </w:rPr>
  </w:style>
  <w:style w:type="character" w:customStyle="1" w:styleId="Heading6Char">
    <w:name w:val="Heading 6 Char"/>
    <w:rPr>
      <w:rFonts w:ascii="Arial" w:eastAsia="Times New Roman" w:hAnsi="Arial"/>
      <w:w w:val="100"/>
      <w:position w:val="-1"/>
      <w:effect w:val="none"/>
      <w:vertAlign w:val="baseline"/>
      <w:cs w:val="0"/>
      <w:em w:val="none"/>
    </w:rPr>
  </w:style>
  <w:style w:type="character" w:customStyle="1" w:styleId="Heading7Char">
    <w:name w:val="Heading 7 Char"/>
    <w:rPr>
      <w:rFonts w:ascii="Arial" w:eastAsia="Times New Roman" w:hAnsi="Arial"/>
      <w:w w:val="100"/>
      <w:position w:val="-1"/>
      <w:effect w:val="none"/>
      <w:vertAlign w:val="baseline"/>
      <w:cs w:val="0"/>
      <w:em w:val="none"/>
    </w:rPr>
  </w:style>
  <w:style w:type="character" w:customStyle="1" w:styleId="Heading8Char">
    <w:name w:val="Heading 8 Char"/>
    <w:rPr>
      <w:rFonts w:ascii="Arial" w:eastAsia="Times New Roman" w:hAnsi="Arial"/>
      <w:w w:val="100"/>
      <w:position w:val="-1"/>
      <w:sz w:val="36"/>
      <w:effect w:val="none"/>
      <w:vertAlign w:val="baseline"/>
      <w:cs w:val="0"/>
      <w:em w:val="none"/>
    </w:rPr>
  </w:style>
  <w:style w:type="character" w:customStyle="1" w:styleId="Heading9Char">
    <w:name w:val="Heading 9 Char"/>
    <w:rPr>
      <w:rFonts w:ascii="Arial" w:eastAsia="Times New Roman" w:hAnsi="Arial"/>
      <w:w w:val="100"/>
      <w:position w:val="-1"/>
      <w:sz w:val="36"/>
      <w:effect w:val="none"/>
      <w:vertAlign w:val="baseline"/>
      <w:cs w:val="0"/>
      <w:em w:val="none"/>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overflowPunct w:val="0"/>
      <w:autoSpaceDE w:val="0"/>
      <w:autoSpaceDN w:val="0"/>
      <w:adjustRightInd w:val="0"/>
      <w:spacing w:before="120" w:line="1" w:lineRule="atLeast"/>
      <w:ind w:leftChars="-1" w:left="567" w:right="425" w:hangingChars="1" w:hanging="567"/>
      <w:textDirection w:val="btLr"/>
      <w:textAlignment w:val="baseline"/>
      <w:outlineLvl w:val="0"/>
    </w:pPr>
    <w:rPr>
      <w:noProof/>
      <w:position w:val="-1"/>
      <w:sz w:val="22"/>
      <w:lang/>
    </w:rPr>
  </w:style>
  <w:style w:type="paragraph" w:customStyle="1" w:styleId="ZT">
    <w:name w:val="ZT"/>
    <w:pPr>
      <w:framePr w:wrap="notBeside" w:vAnchor="page" w:hAnchor="margin" w:yAlign="center"/>
      <w:widowControl w:val="0"/>
      <w:suppressAutoHyphens/>
      <w:overflowPunct w:val="0"/>
      <w:autoSpaceDE w:val="0"/>
      <w:autoSpaceDN w:val="0"/>
      <w:adjustRightInd w:val="0"/>
      <w:spacing w:line="240" w:lineRule="atLeast"/>
      <w:ind w:leftChars="-1" w:left="-1" w:hangingChars="1" w:hanging="1"/>
      <w:jc w:val="right"/>
      <w:textDirection w:val="btLr"/>
      <w:textAlignment w:val="baseline"/>
      <w:outlineLvl w:val="0"/>
    </w:pPr>
    <w:rPr>
      <w:rFonts w:ascii="Arial" w:hAnsi="Arial"/>
      <w:b/>
      <w:position w:val="-1"/>
      <w:sz w:val="34"/>
      <w:lang w:eastAsia="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hAnchor="margin" w:xAlign="center" w:y="6805"/>
      <w:widowControl w:val="0"/>
      <w:suppressAutoHyphens/>
      <w:overflowPunct w:val="0"/>
      <w:autoSpaceDE w:val="0"/>
      <w:autoSpaceDN w:val="0"/>
      <w:adjustRightInd w:val="0"/>
      <w:spacing w:line="1" w:lineRule="atLeast"/>
      <w:ind w:leftChars="-1" w:left="-1" w:hangingChars="1" w:hanging="1"/>
      <w:textDirection w:val="btLr"/>
      <w:textAlignment w:val="baseline"/>
      <w:outlineLvl w:val="0"/>
    </w:pPr>
    <w:rPr>
      <w:rFonts w:ascii="Arial" w:hAnsi="Arial"/>
      <w:noProof/>
      <w:position w:val="-1"/>
      <w:lang/>
    </w:rPr>
  </w:style>
  <w:style w:type="paragraph" w:customStyle="1" w:styleId="TT">
    <w:name w:val="TT"/>
    <w:basedOn w:val="Heading1"/>
    <w:next w:val="Normal"/>
    <w:pPr>
      <w:outlineLvl w:val="9"/>
    </w:pPr>
  </w:style>
  <w:style w:type="paragraph" w:styleId="ListNumber2">
    <w:name w:val="List Number 2"/>
    <w:basedOn w:val="ListNumber"/>
    <w:pPr>
      <w:numPr>
        <w:ilvl w:val="11"/>
        <w:numId w:val="1"/>
      </w:numPr>
      <w:ind w:left="851"/>
    </w:pPr>
  </w:style>
  <w:style w:type="paragraph" w:styleId="Header">
    <w:name w:val="header"/>
    <w:pPr>
      <w:widowControl w:val="0"/>
      <w:suppressAutoHyphens/>
      <w:overflowPunct w:val="0"/>
      <w:autoSpaceDE w:val="0"/>
      <w:autoSpaceDN w:val="0"/>
      <w:adjustRightInd w:val="0"/>
      <w:spacing w:line="1" w:lineRule="atLeast"/>
      <w:ind w:leftChars="-1" w:left="-1" w:hangingChars="1" w:hanging="1"/>
      <w:textDirection w:val="btLr"/>
      <w:textAlignment w:val="baseline"/>
      <w:outlineLvl w:val="0"/>
    </w:pPr>
    <w:rPr>
      <w:rFonts w:ascii="Arial" w:hAnsi="Arial"/>
      <w:b/>
      <w:noProof/>
      <w:position w:val="-1"/>
      <w:sz w:val="18"/>
      <w:lang/>
    </w:rPr>
  </w:style>
  <w:style w:type="character" w:customStyle="1" w:styleId="HeaderChar">
    <w:name w:val="Header Char"/>
    <w:rPr>
      <w:rFonts w:ascii="Arial" w:eastAsia="Times New Roman" w:hAnsi="Arial"/>
      <w:b/>
      <w:noProof/>
      <w:w w:val="100"/>
      <w:position w:val="-1"/>
      <w:sz w:val="18"/>
      <w:effect w:val="none"/>
      <w:vertAlign w:val="baseline"/>
      <w:cs w:val="0"/>
      <w:em w:val="none"/>
      <w:lang/>
    </w:rPr>
  </w:style>
  <w:style w:type="character" w:styleId="FootnoteReference">
    <w:name w:val="footnote reference"/>
    <w:rPr>
      <w:b/>
      <w:w w:val="100"/>
      <w:position w:val="6"/>
      <w:sz w:val="16"/>
      <w:effect w:val="none"/>
      <w:vertAlign w:val="baseline"/>
      <w:cs w:val="0"/>
      <w:em w:val="none"/>
    </w:rPr>
  </w:style>
  <w:style w:type="paragraph" w:styleId="FootnoteText">
    <w:name w:val="footnote text"/>
    <w:basedOn w:val="Normal"/>
    <w:pPr>
      <w:keepLines/>
      <w:spacing w:after="0"/>
      <w:ind w:left="454" w:hanging="454"/>
    </w:pPr>
    <w:rPr>
      <w:sz w:val="16"/>
    </w:rPr>
  </w:style>
  <w:style w:type="character" w:customStyle="1" w:styleId="FootnoteTextChar">
    <w:name w:val="Footnote Text Char"/>
    <w:rPr>
      <w:w w:val="100"/>
      <w:position w:val="-1"/>
      <w:sz w:val="16"/>
      <w:effect w:val="none"/>
      <w:vertAlign w:val="baseline"/>
      <w:cs w:val="0"/>
      <w:em w:val="none"/>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overflowPunct w:val="0"/>
      <w:autoSpaceDE w:val="0"/>
      <w:autoSpaceDN w:val="0"/>
      <w:adjustRightInd w:val="0"/>
      <w:spacing w:line="180" w:lineRule="atLeast"/>
      <w:ind w:leftChars="-1" w:left="-1" w:hangingChars="1" w:hanging="1"/>
      <w:textDirection w:val="btLr"/>
      <w:textAlignment w:val="baseline"/>
      <w:outlineLvl w:val="0"/>
    </w:pPr>
    <w:rPr>
      <w:rFonts w:ascii="Courier New" w:hAnsi="Courier New"/>
      <w:noProof/>
      <w:position w:val="-1"/>
      <w:lang/>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pPr>
      <w:tabs>
        <w:tab w:val="num" w:pos="360"/>
      </w:tabs>
    </w:pPr>
  </w:style>
  <w:style w:type="paragraph" w:customStyle="1" w:styleId="EQ">
    <w:name w:val="EQ"/>
    <w:basedOn w:val="Normal"/>
    <w:next w:val="Normal"/>
    <w:pPr>
      <w:keepLines/>
      <w:tabs>
        <w:tab w:val="center" w:pos="4536"/>
        <w:tab w:val="right" w:pos="9072"/>
      </w:tabs>
    </w:pPr>
    <w:rPr>
      <w:noProof/>
      <w:lang/>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hanging="1"/>
      <w:textDirection w:val="btLr"/>
      <w:textAlignment w:val="baseline"/>
      <w:outlineLvl w:val="0"/>
    </w:pPr>
    <w:rPr>
      <w:rFonts w:ascii="Courier New" w:hAnsi="Courier New"/>
      <w:noProof/>
      <w:position w:val="-1"/>
      <w:sz w:val="16"/>
      <w:lang/>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wrap="notBeside" w:hAnchor="margin" w:y="1135"/>
      <w:widowControl w:val="0"/>
      <w:pBdr>
        <w:bottom w:val="single" w:sz="12" w:space="1" w:color="auto"/>
      </w:pBdr>
      <w:suppressAutoHyphens/>
      <w:overflowPunct w:val="0"/>
      <w:autoSpaceDE w:val="0"/>
      <w:autoSpaceDN w:val="0"/>
      <w:adjustRightInd w:val="0"/>
      <w:spacing w:line="1" w:lineRule="atLeast"/>
      <w:ind w:leftChars="-1" w:left="-1" w:hangingChars="1" w:hanging="1"/>
      <w:jc w:val="right"/>
      <w:textDirection w:val="btLr"/>
      <w:textAlignment w:val="baseline"/>
      <w:outlineLvl w:val="0"/>
    </w:pPr>
    <w:rPr>
      <w:rFonts w:ascii="Arial" w:hAnsi="Arial"/>
      <w:noProof/>
      <w:position w:val="-1"/>
      <w:sz w:val="40"/>
      <w:lang/>
    </w:rPr>
  </w:style>
  <w:style w:type="paragraph" w:customStyle="1" w:styleId="ZB">
    <w:name w:val="ZB"/>
    <w:pPr>
      <w:framePr w:w="10206" w:wrap="notBeside" w:hAnchor="margin" w:y="1986"/>
      <w:widowControl w:val="0"/>
      <w:suppressAutoHyphens/>
      <w:overflowPunct w:val="0"/>
      <w:autoSpaceDE w:val="0"/>
      <w:autoSpaceDN w:val="0"/>
      <w:adjustRightInd w:val="0"/>
      <w:spacing w:line="1" w:lineRule="atLeast"/>
      <w:ind w:leftChars="-1" w:left="-1" w:right="28" w:hangingChars="1" w:hanging="1"/>
      <w:jc w:val="right"/>
      <w:textDirection w:val="btLr"/>
      <w:textAlignment w:val="baseline"/>
      <w:outlineLvl w:val="0"/>
    </w:pPr>
    <w:rPr>
      <w:rFonts w:ascii="Arial" w:hAnsi="Arial"/>
      <w:i/>
      <w:noProof/>
      <w:position w:val="-1"/>
      <w:lang/>
    </w:rPr>
  </w:style>
  <w:style w:type="paragraph" w:customStyle="1" w:styleId="ZD">
    <w:name w:val="ZD"/>
    <w:pPr>
      <w:framePr w:wrap="notBeside" w:hAnchor="margin" w:y="15764"/>
      <w:widowControl w:val="0"/>
      <w:suppressAutoHyphens/>
      <w:overflowPunct w:val="0"/>
      <w:autoSpaceDE w:val="0"/>
      <w:autoSpaceDN w:val="0"/>
      <w:adjustRightInd w:val="0"/>
      <w:spacing w:line="1" w:lineRule="atLeast"/>
      <w:ind w:leftChars="-1" w:left="-1" w:hangingChars="1" w:hanging="1"/>
      <w:textDirection w:val="btLr"/>
      <w:textAlignment w:val="baseline"/>
      <w:outlineLvl w:val="0"/>
    </w:pPr>
    <w:rPr>
      <w:rFonts w:ascii="Arial" w:hAnsi="Arial"/>
      <w:noProof/>
      <w:position w:val="-1"/>
      <w:sz w:val="32"/>
      <w:lang/>
    </w:rPr>
  </w:style>
  <w:style w:type="paragraph" w:customStyle="1" w:styleId="ZU">
    <w:name w:val="ZU"/>
    <w:pPr>
      <w:framePr w:w="10206" w:wrap="notBeside" w:hAnchor="margin" w:y="6238"/>
      <w:widowControl w:val="0"/>
      <w:pBdr>
        <w:top w:val="single" w:sz="12" w:space="1" w:color="auto"/>
      </w:pBdr>
      <w:suppressAutoHyphens/>
      <w:overflowPunct w:val="0"/>
      <w:autoSpaceDE w:val="0"/>
      <w:autoSpaceDN w:val="0"/>
      <w:adjustRightInd w:val="0"/>
      <w:spacing w:line="1" w:lineRule="atLeast"/>
      <w:ind w:leftChars="-1" w:left="-1" w:hangingChars="1" w:hanging="1"/>
      <w:jc w:val="right"/>
      <w:textDirection w:val="btLr"/>
      <w:textAlignment w:val="baseline"/>
      <w:outlineLvl w:val="0"/>
    </w:pPr>
    <w:rPr>
      <w:rFonts w:ascii="Arial" w:hAnsi="Arial"/>
      <w:noProof/>
      <w:position w:val="-1"/>
      <w:lang/>
    </w:rPr>
  </w:style>
  <w:style w:type="paragraph" w:customStyle="1" w:styleId="ZV">
    <w:name w:val="ZV"/>
    <w:basedOn w:val="ZU"/>
    <w:pPr>
      <w:framePr w:wrap="notBeside" w:y="16161"/>
    </w:pPr>
  </w:style>
  <w:style w:type="character" w:customStyle="1" w:styleId="ZGSM">
    <w:name w:val="ZGSM"/>
    <w:rPr>
      <w:w w:val="100"/>
      <w:position w:val="-1"/>
      <w:effect w:val="none"/>
      <w:vertAlign w:val="baseline"/>
      <w:cs w:val="0"/>
      <w:em w:val="none"/>
    </w:rPr>
  </w:style>
  <w:style w:type="paragraph" w:styleId="List2">
    <w:name w:val="List 2"/>
    <w:basedOn w:val="List"/>
    <w:pPr>
      <w:ind w:left="851"/>
    </w:pPr>
  </w:style>
  <w:style w:type="paragraph" w:customStyle="1" w:styleId="ZG">
    <w:name w:val="ZG"/>
    <w:pPr>
      <w:framePr w:wrap="notBeside" w:hAnchor="margin" w:xAlign="right" w:y="6805"/>
      <w:widowControl w:val="0"/>
      <w:suppressAutoHyphens/>
      <w:overflowPunct w:val="0"/>
      <w:autoSpaceDE w:val="0"/>
      <w:autoSpaceDN w:val="0"/>
      <w:adjustRightInd w:val="0"/>
      <w:spacing w:line="1" w:lineRule="atLeast"/>
      <w:ind w:leftChars="-1" w:left="-1" w:hangingChars="1" w:hanging="1"/>
      <w:jc w:val="right"/>
      <w:textDirection w:val="btLr"/>
      <w:textAlignment w:val="baseline"/>
      <w:outlineLvl w:val="0"/>
    </w:pPr>
    <w:rPr>
      <w:rFonts w:ascii="Arial" w:hAnsi="Arial"/>
      <w:noProof/>
      <w:position w:val="-1"/>
      <w:l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pPr>
      <w:tabs>
        <w:tab w:val="num" w:pos="360"/>
      </w:tabs>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character" w:customStyle="1" w:styleId="FooterChar">
    <w:name w:val="Footer Char"/>
    <w:rPr>
      <w:rFonts w:ascii="Arial" w:eastAsia="Times New Roman" w:hAnsi="Arial"/>
      <w:b/>
      <w:i/>
      <w:noProof/>
      <w:w w:val="100"/>
      <w:position w:val="-1"/>
      <w:sz w:val="18"/>
      <w:effect w:val="none"/>
      <w:vertAlign w:val="baseline"/>
      <w:cs w:val="0"/>
      <w:em w:val="none"/>
      <w:lang/>
    </w:rPr>
  </w:style>
  <w:style w:type="paragraph" w:customStyle="1" w:styleId="ZTD">
    <w:name w:val="ZTD"/>
    <w:basedOn w:val="ZB"/>
    <w:pPr>
      <w:framePr w:wrap="notBeside" w:y="852"/>
    </w:pPr>
    <w:rPr>
      <w:i w:val="0"/>
      <w:sz w:val="40"/>
    </w:rPr>
  </w:style>
  <w:style w:type="paragraph" w:customStyle="1" w:styleId="CRCoverPage">
    <w:name w:val="CR Cover Page"/>
    <w:pPr>
      <w:suppressAutoHyphens/>
      <w:spacing w:after="120" w:line="1" w:lineRule="atLeast"/>
      <w:ind w:leftChars="-1" w:left="-1" w:hangingChars="1" w:hanging="1"/>
      <w:textDirection w:val="btLr"/>
      <w:textAlignment w:val="top"/>
      <w:outlineLvl w:val="0"/>
    </w:pPr>
    <w:rPr>
      <w:rFonts w:ascii="Arial" w:hAnsi="Arial"/>
      <w:position w:val="-1"/>
      <w:lang w:eastAsia="en-US"/>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hanging="1"/>
      <w:textDirection w:val="btLr"/>
      <w:textAlignment w:val="top"/>
      <w:outlineLvl w:val="0"/>
    </w:pPr>
    <w:rPr>
      <w:position w:val="-1"/>
      <w:lang w:eastAsia="en-GB"/>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style>
  <w:style w:type="character" w:customStyle="1" w:styleId="CommentTextChar">
    <w:name w:val="Comment Text Char"/>
    <w:rPr>
      <w:w w:val="100"/>
      <w:position w:val="-1"/>
      <w:effect w:val="none"/>
      <w:vertAlign w:val="baseline"/>
      <w:cs w:val="0"/>
      <w:em w:val="none"/>
      <w:lang w:val="en-GB" w:eastAsia="en-GB"/>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val="en-GB" w:eastAsia="en-GB"/>
    </w:rPr>
  </w:style>
  <w:style w:type="character" w:customStyle="1" w:styleId="B1Char">
    <w:name w:val="B1 Char"/>
    <w:rPr>
      <w:w w:val="100"/>
      <w:position w:val="-1"/>
      <w:effect w:val="none"/>
      <w:vertAlign w:val="baseline"/>
      <w:cs w:val="0"/>
      <w:em w:val="none"/>
      <w:lang w:val="en-GB" w:eastAsia="en-GB"/>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rBHAuzqZhTcOesCNMsC5ny3fN9w==">AMUW2mWc9NxxCB7lQ/eJ0EPEIFwJIYO3xoXvTxuLDnNoE1KETEQWhZwmtZfFKM729cqb4XE2CFnyLSEeNJejIARzkQU/ejpiGCrgwUSXPAKXEDL+JObg9y8Wp1teaSuXyzeEUT2W7UB5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424</Words>
  <Characters>2418</Characters>
  <Application>Microsoft Office Word</Application>
  <DocSecurity>0</DocSecurity>
  <Lines>20</Lines>
  <Paragraphs>5</Paragraphs>
  <ScaleCrop>false</ScaleCrop>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Curt Wong</cp:lastModifiedBy>
  <cp:revision>2</cp:revision>
  <dcterms:created xsi:type="dcterms:W3CDTF">2023-02-10T17:29:00Z</dcterms:created>
  <dcterms:modified xsi:type="dcterms:W3CDTF">2023-02-10T17:29:00Z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 ref.">
    <vt:lpwstr/>
  </property>
  <property fmtid="{D5CDD505-2E9C-101B-9397-08002B2CF9AE}" pid="3" name="Standard subgroup">
    <vt:lpwstr/>
  </property>
  <property fmtid="{D5CDD505-2E9C-101B-9397-08002B2CF9AE}" pid="4" name="Meeting date">
    <vt:lpwstr/>
  </property>
  <property fmtid="{D5CDD505-2E9C-101B-9397-08002B2CF9AE}" pid="5" name="IconOverlay">
    <vt:lpwstr/>
  </property>
</Properties>
</file>